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12A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E3A8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EE3A8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EE3A8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C542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C54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مهندسی و مدیریت سیلاب و شکست سد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9C542F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Engineering and Management of Flood and Dam Break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Default="006039A9" w:rsidP="00A64966">
            <w:pPr>
              <w:bidi/>
              <w:jc w:val="right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hyperlink r:id="rId8" w:history="1">
              <w:r w:rsidR="00A64966" w:rsidRPr="002B5C0E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khhoseini@semnan.ac.ir</w:t>
              </w:r>
            </w:hyperlink>
          </w:p>
          <w:p w:rsidR="00A64966" w:rsidRPr="00E31D17" w:rsidRDefault="00A64966" w:rsidP="00A6496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EB5F25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EB5F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خسرو حسینی</w:t>
            </w:r>
            <w:r w:rsidR="001D0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دكتر </w:t>
            </w:r>
            <w:r w:rsidR="00EB5F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16F3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6F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B16F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16:30-15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BC66B3" w:rsidRDefault="00DD6AE2" w:rsidP="00BC66B3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 w:rsidRPr="00E705B3">
              <w:rPr>
                <w:rFonts w:ascii="Arial" w:hAnsi="Arial" w:cs="B Nazanin" w:hint="cs"/>
                <w:color w:val="222222"/>
                <w:shd w:val="clear" w:color="auto" w:fill="FFFFFF"/>
                <w:rtl/>
              </w:rPr>
              <w:t xml:space="preserve"> </w:t>
            </w:r>
            <w:r w:rsidR="00BC66B3">
              <w:rPr>
                <w:rFonts w:ascii="Times New Roman" w:hAnsi="Times New Roman" w:cs="B Nazanin"/>
                <w:sz w:val="20"/>
              </w:rPr>
              <w:t xml:space="preserve">- Larry W.Mays., "Storm water collection systems design hand book"., MCGraw-Hill, 2004. </w:t>
            </w:r>
          </w:p>
          <w:p w:rsidR="00BC66B3" w:rsidRDefault="00BC66B3" w:rsidP="00BC66B3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>- Chow, V.T., Maidment, D.R., Mays, L.W., Applied Hydrology, MCGraw-Hill Book Company, New York, 1988.</w:t>
            </w:r>
          </w:p>
          <w:p w:rsidR="00BC66B3" w:rsidRDefault="00BC66B3" w:rsidP="00BC66B3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>- Kite, G.W., Frequency Analysis in Hydrology, Water Resources Publication, Colorado, 1985.</w:t>
            </w:r>
          </w:p>
          <w:p w:rsidR="00BC66B3" w:rsidRDefault="00BC66B3" w:rsidP="00BC66B3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- مبانی و ضوابط طراحی شبکه‌های جمع‌آوری آبهای سطحی و فاضلاب شهری، نشریه 3-118، سازمان برنامه و بودجه دفتر تحقیقات و معیارهای فنی- وزارت نیرو استاندارد مهندسی آب.</w:t>
            </w:r>
          </w:p>
          <w:p w:rsidR="00BC66B3" w:rsidRDefault="00BC66B3" w:rsidP="00BC66B3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- راهنمای ارزیابی خسارت سیلاب، نشریه 296-الف- شرکت مدیریت منابع آب ایران.</w:t>
            </w:r>
          </w:p>
          <w:p w:rsidR="00C1549F" w:rsidRPr="00BC66B3" w:rsidRDefault="00BC66B3" w:rsidP="00BC66B3">
            <w:pPr>
              <w:tabs>
                <w:tab w:val="left" w:pos="1031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="00563A01" w:rsidRPr="00BC66B3">
              <w:rPr>
                <w:rFonts w:ascii="Times New Roman" w:hAnsi="Times New Roman" w:cs="B Nazanin" w:hint="cs"/>
                <w:sz w:val="20"/>
                <w:rtl/>
              </w:rPr>
              <w:t>مقالات مرتبط.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1E7F4D">
            <w:pPr>
              <w:jc w:val="center"/>
              <w:rPr>
                <w:rFonts w:cs="B Nazanin"/>
              </w:rPr>
            </w:pPr>
            <w:r w:rsidRPr="003E259C">
              <w:rPr>
                <w:rFonts w:cs="B Nazanin" w:hint="cs"/>
                <w:rtl/>
              </w:rPr>
              <w:t xml:space="preserve">اول 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و تاریخچه مدیریت سیلاب</w:t>
            </w:r>
          </w:p>
        </w:tc>
        <w:tc>
          <w:tcPr>
            <w:tcW w:w="4068" w:type="dxa"/>
          </w:tcPr>
          <w:p w:rsidR="00CB402A" w:rsidRPr="00FE7024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1E7F4D" w:rsidP="00CB402A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 و سوم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هیدرولوژی حوزه آبریز و سیلابدشت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چهارم و پنجم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روندیابی سیلاب در رودخانه و دشت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ششم</w:t>
            </w:r>
            <w:r w:rsidRPr="003E259C"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 w:hint="cs"/>
                <w:rtl/>
              </w:rPr>
              <w:t>هفتم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مدل‌سازی و مدیریت سیلاب در مخزن سد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هشتم</w:t>
            </w:r>
          </w:p>
        </w:tc>
        <w:tc>
          <w:tcPr>
            <w:tcW w:w="3257" w:type="dxa"/>
          </w:tcPr>
          <w:p w:rsidR="00CB402A" w:rsidRPr="00887BAF" w:rsidRDefault="00CB402A" w:rsidP="00CB402A">
            <w:pPr>
              <w:bidi/>
              <w:jc w:val="lowKashida"/>
              <w:rPr>
                <w:rFonts w:cs="Times New Roman"/>
                <w:sz w:val="24"/>
                <w:szCs w:val="24"/>
                <w:rtl/>
              </w:rPr>
            </w:pPr>
            <w:r w:rsidRPr="00AC2489">
              <w:rPr>
                <w:rFonts w:cs="B Nazanin" w:hint="cs"/>
                <w:sz w:val="24"/>
                <w:szCs w:val="24"/>
                <w:rtl/>
              </w:rPr>
              <w:t>مدل</w:t>
            </w:r>
            <w:r>
              <w:rPr>
                <w:rFonts w:cs="B Nazanin" w:hint="cs"/>
                <w:sz w:val="24"/>
                <w:szCs w:val="24"/>
                <w:rtl/>
              </w:rPr>
              <w:t>‌سازی</w:t>
            </w:r>
            <w:r w:rsidRPr="00AC2489">
              <w:rPr>
                <w:rFonts w:cs="B Nazanin" w:hint="cs"/>
                <w:sz w:val="24"/>
                <w:szCs w:val="24"/>
                <w:rtl/>
              </w:rPr>
              <w:t xml:space="preserve"> و مدیریت سیلاب ناشی از شکست سد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نهم 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پهنه‌بندی سیلاب و هدایت رودخانه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دهم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فرسایش و رسوب ناشی از سیلاب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يازدهم</w:t>
            </w:r>
          </w:p>
        </w:tc>
        <w:tc>
          <w:tcPr>
            <w:tcW w:w="3257" w:type="dxa"/>
          </w:tcPr>
          <w:p w:rsidR="00CB402A" w:rsidRPr="003E259C" w:rsidRDefault="00CB402A" w:rsidP="0086771D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خسارت سیلاب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دوازدهم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ریسک و مدیریت بحران در مدیریت جامع سیلاب</w:t>
            </w:r>
          </w:p>
        </w:tc>
        <w:tc>
          <w:tcPr>
            <w:tcW w:w="4068" w:type="dxa"/>
          </w:tcPr>
          <w:p w:rsidR="00CB402A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CB402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سيزدهم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سیستم‌های پیش‌بینی و هشدار سیلاب</w:t>
            </w:r>
          </w:p>
        </w:tc>
        <w:tc>
          <w:tcPr>
            <w:tcW w:w="4068" w:type="dxa"/>
          </w:tcPr>
          <w:p w:rsidR="00CB402A" w:rsidRPr="00F95652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CB402A" w:rsidP="001E7F4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چهاردهم 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تمهیدات سازه‌ای کاهش اثرات سیلاب</w:t>
            </w:r>
          </w:p>
        </w:tc>
        <w:tc>
          <w:tcPr>
            <w:tcW w:w="4068" w:type="dxa"/>
          </w:tcPr>
          <w:p w:rsidR="00CB402A" w:rsidRPr="00FE7024" w:rsidRDefault="00CB402A" w:rsidP="00CB402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Pr="003E259C" w:rsidRDefault="0086771D" w:rsidP="008677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پانزدهم</w:t>
            </w:r>
          </w:p>
        </w:tc>
        <w:tc>
          <w:tcPr>
            <w:tcW w:w="3257" w:type="dxa"/>
          </w:tcPr>
          <w:p w:rsidR="00CB402A" w:rsidRPr="009333AA" w:rsidRDefault="00CB402A" w:rsidP="00CB402A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تمهیدات غیرسازه‌ای کاهش اثرات سیلاب</w:t>
            </w:r>
          </w:p>
        </w:tc>
        <w:tc>
          <w:tcPr>
            <w:tcW w:w="4068" w:type="dxa"/>
          </w:tcPr>
          <w:p w:rsidR="00CB402A" w:rsidRPr="003E259C" w:rsidRDefault="00CB402A" w:rsidP="00CB402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B402A" w:rsidRPr="003E259C" w:rsidTr="00F95652">
        <w:trPr>
          <w:jc w:val="center"/>
        </w:trPr>
        <w:tc>
          <w:tcPr>
            <w:tcW w:w="1190" w:type="dxa"/>
          </w:tcPr>
          <w:p w:rsidR="00CB402A" w:rsidRDefault="0086771D" w:rsidP="001E7F4D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شانزدهم</w:t>
            </w:r>
          </w:p>
        </w:tc>
        <w:tc>
          <w:tcPr>
            <w:tcW w:w="3257" w:type="dxa"/>
          </w:tcPr>
          <w:p w:rsidR="00CB402A" w:rsidRDefault="00CB402A" w:rsidP="00CB402A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تمهیدات رودخانه‌های سیلابی در مناطق مختلف (شهری- ساحلی- کوهستانی- دشت)</w:t>
            </w:r>
            <w:r w:rsidR="008677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86771D">
              <w:rPr>
                <w:rFonts w:cs="B Nazanin" w:hint="cs"/>
                <w:sz w:val="24"/>
                <w:szCs w:val="24"/>
                <w:rtl/>
              </w:rPr>
              <w:t>مطالعه‌های موردی</w:t>
            </w:r>
          </w:p>
        </w:tc>
        <w:tc>
          <w:tcPr>
            <w:tcW w:w="4068" w:type="dxa"/>
          </w:tcPr>
          <w:p w:rsidR="00CB402A" w:rsidRPr="003E259C" w:rsidRDefault="00CB402A" w:rsidP="00CB402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1C7CF4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9B" w:rsidRDefault="00CC319B" w:rsidP="0007479E">
      <w:pPr>
        <w:spacing w:after="0" w:line="240" w:lineRule="auto"/>
      </w:pPr>
      <w:r>
        <w:separator/>
      </w:r>
    </w:p>
  </w:endnote>
  <w:endnote w:type="continuationSeparator" w:id="0">
    <w:p w:rsidR="00CC319B" w:rsidRDefault="00CC319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9B" w:rsidRDefault="00CC319B" w:rsidP="0007479E">
      <w:pPr>
        <w:spacing w:after="0" w:line="240" w:lineRule="auto"/>
      </w:pPr>
      <w:r>
        <w:separator/>
      </w:r>
    </w:p>
  </w:footnote>
  <w:footnote w:type="continuationSeparator" w:id="0">
    <w:p w:rsidR="00CC319B" w:rsidRDefault="00CC319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1358C5"/>
    <w:rsid w:val="00144CE7"/>
    <w:rsid w:val="00170A17"/>
    <w:rsid w:val="00185D48"/>
    <w:rsid w:val="001A24D7"/>
    <w:rsid w:val="001C7CF4"/>
    <w:rsid w:val="001D0F05"/>
    <w:rsid w:val="001E7F4D"/>
    <w:rsid w:val="0023366D"/>
    <w:rsid w:val="00255FF9"/>
    <w:rsid w:val="002914BA"/>
    <w:rsid w:val="002E6FB4"/>
    <w:rsid w:val="002F5A36"/>
    <w:rsid w:val="00305637"/>
    <w:rsid w:val="00321206"/>
    <w:rsid w:val="003B29EB"/>
    <w:rsid w:val="003B7E95"/>
    <w:rsid w:val="003D23C3"/>
    <w:rsid w:val="003D58B3"/>
    <w:rsid w:val="003E73C4"/>
    <w:rsid w:val="004044F5"/>
    <w:rsid w:val="004B094A"/>
    <w:rsid w:val="004C0E17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6039A9"/>
    <w:rsid w:val="006261B7"/>
    <w:rsid w:val="006726FB"/>
    <w:rsid w:val="006A6930"/>
    <w:rsid w:val="006A71AD"/>
    <w:rsid w:val="006B0268"/>
    <w:rsid w:val="006B3CAE"/>
    <w:rsid w:val="006C4B25"/>
    <w:rsid w:val="006E66B7"/>
    <w:rsid w:val="00726780"/>
    <w:rsid w:val="007367C0"/>
    <w:rsid w:val="00736900"/>
    <w:rsid w:val="00743C43"/>
    <w:rsid w:val="00781E27"/>
    <w:rsid w:val="007A6B1B"/>
    <w:rsid w:val="0086771D"/>
    <w:rsid w:val="00870823"/>
    <w:rsid w:val="00891C14"/>
    <w:rsid w:val="0089477E"/>
    <w:rsid w:val="008A16BD"/>
    <w:rsid w:val="008D2DEA"/>
    <w:rsid w:val="00956DAC"/>
    <w:rsid w:val="00987EAF"/>
    <w:rsid w:val="00995DA0"/>
    <w:rsid w:val="009B17CC"/>
    <w:rsid w:val="009C542F"/>
    <w:rsid w:val="00A05610"/>
    <w:rsid w:val="00A27F6B"/>
    <w:rsid w:val="00A370E6"/>
    <w:rsid w:val="00A54D23"/>
    <w:rsid w:val="00A64966"/>
    <w:rsid w:val="00A84CB5"/>
    <w:rsid w:val="00A90FAE"/>
    <w:rsid w:val="00AB4422"/>
    <w:rsid w:val="00AB448F"/>
    <w:rsid w:val="00B16F3D"/>
    <w:rsid w:val="00B91636"/>
    <w:rsid w:val="00B97D71"/>
    <w:rsid w:val="00BB40D8"/>
    <w:rsid w:val="00BC66B3"/>
    <w:rsid w:val="00BE73D7"/>
    <w:rsid w:val="00C12A20"/>
    <w:rsid w:val="00C1549F"/>
    <w:rsid w:val="00C26BD2"/>
    <w:rsid w:val="00C84F12"/>
    <w:rsid w:val="00CB402A"/>
    <w:rsid w:val="00CC319B"/>
    <w:rsid w:val="00CD18D5"/>
    <w:rsid w:val="00D1118D"/>
    <w:rsid w:val="00D664AC"/>
    <w:rsid w:val="00DD2498"/>
    <w:rsid w:val="00DD6AE2"/>
    <w:rsid w:val="00E00030"/>
    <w:rsid w:val="00E13C35"/>
    <w:rsid w:val="00E31D17"/>
    <w:rsid w:val="00E32E53"/>
    <w:rsid w:val="00E705B3"/>
    <w:rsid w:val="00E822A3"/>
    <w:rsid w:val="00EA0A1E"/>
    <w:rsid w:val="00EB5F25"/>
    <w:rsid w:val="00EC1D01"/>
    <w:rsid w:val="00EE11EE"/>
    <w:rsid w:val="00EE3A8C"/>
    <w:rsid w:val="00F3527A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hosein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Karami</cp:lastModifiedBy>
  <cp:revision>14</cp:revision>
  <cp:lastPrinted>2019-01-23T18:14:00Z</cp:lastPrinted>
  <dcterms:created xsi:type="dcterms:W3CDTF">2019-01-30T19:38:00Z</dcterms:created>
  <dcterms:modified xsi:type="dcterms:W3CDTF">2019-01-30T19:54:00Z</dcterms:modified>
</cp:coreProperties>
</file>